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ind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«ӨРЛЕУ.ТИІМДІ САБАҚ– ӨРЛЕУ. ЭФФЕКТИВНЫЙ УРОК» ЖУРНАЛЫ ЖӨНІНДЕ </w:t>
      </w:r>
    </w:p>
    <w:p w:rsidR="00000000" w:rsidDel="00000000" w:rsidP="00000000" w:rsidRDefault="00000000" w:rsidRPr="00000000" w14:paraId="00000002">
      <w:pPr>
        <w:shd w:fill="ffffff" w:val="clear"/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Журналдың мақсаты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– педагогтардың зерттеу әрекеті (тәжірибені зерттеу) негізінде материалдарды жариялау, өзіндік зерттеулермен және бұрын жарияланбаған нәтижелермен алмасуға, педагогикалық қауымдастықта жаңа білім мен жаңалықтарды таратуға мүмкіндік беру.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Журнал мақалалардың сараптамасын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жүргізу арқылы жарияланымдардың жоғары стандарттары мен сапасы қамтамасыз етіледі. Сарапшылар ұсынылған мақалаларды зерттеу нақтылығы, оның әдіснамасы мен өзектілігі тұрғысынан бағалайды.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Журнал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қазақ және орыс тілдеріндегі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мақалаларының қолжазбаларын  қабылдайды.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Журнал шығарылымдарының жиілігі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жылына 6 рет (ақпан, сәуір, маусым, тамыз, қазан, жетоқсан).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Мақалаларды қабылдау мерзімі: 1 нөмірге – 10 ақпанға дейін, 2 нөмірге – 10 сәуірге дейін, 3 нөмірге – 10 мауысымға дейін, 4 нөмірге – 10 тамызға дейін, 5 нөмірге – 10 қазанға дейін, 6 нөмірге – 10 желтоқсанға дейін.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Журналдың құрылтайшысы «Өрлеу» Біліктілікті арттыру ұлттық орталығы» АҚ филиалы Қарағанды облысы бойынша кәсіби даму институты болып табылады.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Журналды бұқаралық ақпарат құралдары саласындағы уәкілетті органда бастапқы есепке қою туралы куәлік № 15457-Ж, берілген күні 01.07.2015 ж.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Мақаланы жолдау үшін пошта: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none"/>
            <w:rtl w:val="0"/>
          </w:rPr>
          <w:t xml:space="preserve">sabak_krg@mail.ru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Мақаланы жариялау бағасы: 4500 теңге.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ind w:firstLine="0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«ӨРЛЕУ.ТИІМДІ САБАҚ– ӨРЛЕУ. ЭФФЕКТИВНЫЙ УРОК» ЖУРНАЛЫНА ЖАРИЯЛАУ ҮШІН МАҚАЛАЛАР РӘСІМДЕУ ТӘРТІБІ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Мақала көлемі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беттен кем болмауы керек.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Мақала келесі міндетті элементтерден тұрады: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Автордың (авторлардың) ТАӘА, жұмыс орны, e-mail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мақала атауы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аннотация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мақала тілінде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түйін сөздер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мақала тілінде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мақала мәтіні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әдебиеттер тізімі.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0"/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Мақала авторы (авторлары) туралы мәлімет файлдың соңында жеке бетте  беріледі. Ол бет мақала көлеміне кірмейді.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Егер мақалада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бірнеше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автор болса, олардың әрқайсысы туралы мәлімет жеке кестеде ұсынылады.</w:t>
      </w:r>
    </w:p>
    <w:tbl>
      <w:tblPr>
        <w:tblStyle w:val="Table1"/>
        <w:tblW w:w="931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82"/>
        <w:gridCol w:w="1954"/>
        <w:gridCol w:w="1979"/>
        <w:tblGridChange w:id="0">
          <w:tblGrid>
            <w:gridCol w:w="5382"/>
            <w:gridCol w:w="1954"/>
            <w:gridCol w:w="19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ind w:firstLine="0"/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Қажетті ақпарат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Қазақ тілінде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ind w:firstLine="0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Орыс тілінде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ind w:right="11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Тегі, аты, әкесінің аты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right="117" w:firstLine="0"/>
              <w:rPr>
                <w:rFonts w:ascii="Arial" w:cs="Arial" w:eastAsia="Arial" w:hAnsi="Arial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Негізгі жұмыс орны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(толық ресми атауы), </w:t>
            </w:r>
          </w:p>
          <w:p w:rsidR="00000000" w:rsidDel="00000000" w:rsidP="00000000" w:rsidRDefault="00000000" w:rsidRPr="00000000" w14:paraId="00000022">
            <w:pPr>
              <w:ind w:right="11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елді мекеннің атауы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(білім беру ұйымы орналасқан)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4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ind w:right="117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Негізгі жұмыс орны бойынша лауазымы, </w:t>
            </w:r>
          </w:p>
          <w:p w:rsidR="00000000" w:rsidDel="00000000" w:rsidP="00000000" w:rsidRDefault="00000000" w:rsidRPr="00000000" w14:paraId="00000026">
            <w:pPr>
              <w:ind w:right="11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біліктілік санаты, бар болса – ғылыми дәрежесі, ғылыми атағы, құрметті атағы, магистрлер үшін – академиялық дәрежесі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7">
            <w:pPr>
              <w:ind w:right="11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(Егер автор магистрант немесе доктор болса – міндетті түрде көрсетіңіз)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ind w:right="11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Автордың жеке e-mail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2C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ind w:right="117" w:firstLine="0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Автордың телефон нөмері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E">
            <w:pPr>
              <w:ind w:right="117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(ұялы; жұмыс, тұрғылықты жердің кодымен үй телефон нөмірі)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240" w:lineRule="auto"/>
              <w:ind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</w:tabs>
        <w:spacing w:after="0" w:before="0" w:line="240" w:lineRule="auto"/>
        <w:ind w:left="79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tabs>
          <w:tab w:val="left" w:leader="none" w:pos="851"/>
        </w:tabs>
        <w:ind w:firstLine="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Мақала келесі тәртіпте рәсімделеді: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Бет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жиектері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әр шетінен 2 см.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автордың (-лардың) аты-жөні: бас әріптермен жазылады, шрифт - Arial, қаралау (полужирный), кегль – 12, туралау – ортасында, жоларалық интервал -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бірлік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бос орыннан кейін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(пробел)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жұмыс орны, e-mail: кегль – 11, туралау – ортасында, жоларалық интервал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бірлік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e-mail келесі жолда бос орын қалдырылмай жазылады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бірнеше автор болған жағдайда корреспонденция үшін автордың e-mail басында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белгі қойылады (мысалы: </w:t>
      </w:r>
      <w:r w:rsidDel="00000000" w:rsidR="00000000" w:rsidRPr="00000000">
        <w:rPr>
          <w:rFonts w:ascii="Symbol" w:cs="Symbol" w:eastAsia="Symbol" w:hAnsi="Symbo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zhurnal@mail.ru);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бос орыннан кейін – мақаланың атауы: бас әріптермен, шрифт – Аrial, қаралау (полужирный), кегль – 12, туралау – ортасында, жоларалық интервал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бірлік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бос орыннан кейін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абзацтық шегініссіз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Аннотация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сөзі жазылады.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Аннотация сөзінен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кейін нүкте қойылып, сол жолда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 бастап, аннотацияның мәтіні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келтіріледі. Шрифт – Аrial, курсив, кегль – 11, туралау – ені бойынша, жоларалық интервал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бірлік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Аннотация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мақала тілінде  және ақпараттық, мазмұндылық талаптарына сай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болуы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тиіс (40-60 сөз).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бос орыннан кейін –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Түйін сөздер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деген сөзтіркесі жазылады.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Түйін сөздер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сөзтіркесінен кейін қос нүкте қойылып, одан әрі мақаланың түйін сөздері келтіріледі (6-10 сөз).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рифт – Аrial, курсив, кегль – 11, туралау – ені бойынша, жоларалық интервал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бірлік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бос орыннан кейін – мақала мәтіні: шрифт Аrial, кегль 12; жоларалық интервал – дара; туралау – ені бойынша, бірінші жол шегінісі – 1 см.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85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мақала мәтінінен кейін бір бос жол тас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тап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ӘДЕБИЕТТЕР ТІЗІМІ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өз тіркесі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жазылады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шрифт Аrial, қаралау (полужирный), кегль 11; жоларалық интервал –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бірлік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 туралау – ені бойынша. Әдебиеттер тізімінде бірінші жол шегінісімен – 1 см жасалады.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ӘДЕБИЕТТЕР ТІЗІМІ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Word «Формат – Тізім – Нөмірлеу» функциясын қолданумен нөмірленеді.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851"/>
        </w:tabs>
        <w:spacing w:after="0" w:before="0" w:line="240" w:lineRule="auto"/>
        <w:ind w:left="56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Материалдар Microsoft Word  файл ретінде (файлын кеңейту .doc немесе .docx) дайындалады. Мақала файлының аты автор (-лардың) тегінен және мақаланың басы алғашқы екі-үш сөзден тұрады (мысалы, «Аралбаев К.К., Меньшов В.А. Методические основы.doc»).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Аббревиатуралар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(жалпы қабылданғаннан басқа қысқартулар) бірінші ескертуде ашылуы тиіс. Мәтінге сілтемелер мен ескертулер жіберілмейді.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Формулалар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(қажетінше) Microsoft Equation формула редакторының көмегімен орындалады және беттің ортасында орналасады.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Мәтінді белгілеу үшін логикалық белгілеу және курсив немесе қаралау (полужирный) курсив қою ұсынылады.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Суреттер және кестелер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Мақалада суреттер мен кестелерді қолдану рұқсат етіледі. Суреттер мен кестелерге мақала мәтініне нақты сілтемелер болуы тиіс. Кестелер тақырыптармен қамтамасыз етілуі керек, ал суреттер – суреттің астындағы жазулар болуы тиіс. Суреттер мен кестелердегі шартты белгілер егер олар болған жағдайда, суреттер астындағы жазуларда немесе мақала мәтінінде ашылуы тиіс. Компьютердің көмегімен орындалған тек монохромды (ақ-қара, 1-bit) суреттер (схемалар, диаграммалар)  қабылданады. Түстер мен жартылай түстерді қолдануға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рұқсат етілмейді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284"/>
          <w:tab w:val="left" w:leader="none" w:pos="426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Сілтеме шаршы жақшада рәсімделеді.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Әдебиеттерге мәтіндегі алғашқы сілтеме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[1] деп,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нөмірленуі керек, екінші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[2] және т.б. Кітаптан немесе журналдан алынған нәтижеге сілтеме жасаған кезде, әдебиеттер тізіміндегі нөмір және (нүкте үтір арқылы) осы нәтиже жарияланған парақтың нөмірі көрсетіледі. Мысалы: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[8, 325-б].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Жарияланбаған жұмыстарға сілтемелер рұқсат етілмейді.</w:t>
      </w:r>
    </w:p>
    <w:p w:rsidR="00000000" w:rsidDel="00000000" w:rsidP="00000000" w:rsidRDefault="00000000" w:rsidRPr="00000000" w14:paraId="00000043">
      <w:pPr>
        <w:shd w:fill="ffffff" w:val="clear"/>
        <w:ind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ind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Әдебиеттер тізімін рәсімдеу бойынша ұсынымдар</w:t>
      </w:r>
    </w:p>
    <w:p w:rsidR="00000000" w:rsidDel="00000000" w:rsidP="00000000" w:rsidRDefault="00000000" w:rsidRPr="00000000" w14:paraId="00000045">
      <w:pPr>
        <w:shd w:fill="ffffff" w:val="clear"/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Монографияларға, жинақтарға, авторефераттарға, диссертацияларға сілтеме жасау кезіндегі рәсімдеу үлгілері: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Ибрагимова Г.К., Саттыбаева Р.М., Сыздыкова А.И., Ташетова С.С., Казтаев Р.К. Жаратылыстану пәндері арқылы оқушыларға кәсіби бағдар беру: әдістемелік құрал. – Қарағанды: КДИ, 2023. – 80 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«Өрлеу»: зерттеу тәжірибелері: ғыл.-әдістем. мақалалар жин. /п.ғ.д.С.Д.Муканованың ред. – Қарағанды:«Өрлеу» БАҰО» АҚ филиалы Қарағанды облысы бойынша ПҚ БАИ, 2018. – 155 б.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Қирабаев С. Көп томдық шығармалар жинағы. Т.8. – Алматы: «Қазығұрт» баспасы, 2007. – 448 б.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Шыңдалиева М. Қазақ әдебиетіндегі очерк жанрының поэтикасы. Фил. ғыл. докторы дәр. алу үшін дайынд. дисс-ның авторефераты. – Астана, 2005. – 52 б.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567"/>
        </w:tabs>
        <w:spacing w:after="0" w:before="0" w:line="240" w:lineRule="auto"/>
        <w:ind w:left="284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Журналдар мен жинақтардан алынған мақалаларға сілтеме жасау кезіндегі рәсімдеу үлгілері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Шадетова А.К. «Мҽңгілік Ел» қҧндылықтары бастауыш білім беру мазмұнында // Педагогикалық қызметкерлердің біліктілігін арттыру: дәстүрлер мен инновациялардың өзара әрекеттестігі: Респуб. ғыл.-тәж. конф.материалдар жинағы. – Қарағанды, 2018. – 263-267 бб.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Жетписбаева М.А., Хайруллина Г.Д. Педагогтің коммуникативтік-тілдік құзыреттілігінің құрылымы мен мазмұны// Өрлеу. Үздіксіз білім жаршысы – Өрлеу. Вести непрерывного образования. – 2019. – №1(24). – С.39-49.</w:t>
      </w:r>
    </w:p>
    <w:p w:rsidR="00000000" w:rsidDel="00000000" w:rsidP="00000000" w:rsidRDefault="00000000" w:rsidRPr="00000000" w14:paraId="0000004F">
      <w:pPr>
        <w:shd w:fill="ffffff" w:val="clear"/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ind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Интернеттен алынған материалдарға сілтеме жасау кезіндегі рәсімдеу үлгілері: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Білім берудің барлық деңгейінің мемлекеттік жалпыға міндетті білім беру стандарты [ЭР]. – Қол жетімді режимі: </w:t>
      </w:r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http://adilet.zan.kz/kaz/docs/V1800017669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93"/>
        </w:tabs>
        <w:spacing w:after="0" w:before="0" w:line="240" w:lineRule="auto"/>
        <w:ind w:left="0" w:right="0" w:firstLine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«Цифрлық білім беру ресурстары география сабағында»: Әдіст. Нұсқаулық /құраст.: Р.Саттибаева. – Қарағанды, 2019.  [ЭР]. – Қол жетімді режимі: 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https://drive.google.com/file/d/1Sh3T6EKv5VlGiYNOfAzLxWuphf2aE19-/view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95" w:hanging="360"/>
      </w:pPr>
      <w:rPr>
        <w:rFonts w:ascii="Arial" w:cs="Arial" w:eastAsia="Arial" w:hAnsi="Arial"/>
        <w:b w:val="1"/>
        <w:sz w:val="24"/>
        <w:szCs w:val="24"/>
      </w:rPr>
    </w:lvl>
    <w:lvl w:ilvl="1">
      <w:start w:val="1"/>
      <w:numFmt w:val="lowerLetter"/>
      <w:lvlText w:val="%2)"/>
      <w:lvlJc w:val="left"/>
      <w:pPr>
        <w:ind w:left="1515" w:hanging="360"/>
      </w:pPr>
      <w:rPr/>
    </w:lvl>
    <w:lvl w:ilvl="2">
      <w:start w:val="1"/>
      <w:numFmt w:val="lowerRoman"/>
      <w:lvlText w:val="%3."/>
      <w:lvlJc w:val="right"/>
      <w:pPr>
        <w:ind w:left="2235" w:hanging="180"/>
      </w:pPr>
      <w:rPr/>
    </w:lvl>
    <w:lvl w:ilvl="3">
      <w:start w:val="1"/>
      <w:numFmt w:val="decimal"/>
      <w:lvlText w:val="%4."/>
      <w:lvlJc w:val="left"/>
      <w:pPr>
        <w:ind w:left="2955" w:hanging="360"/>
      </w:pPr>
      <w:rPr/>
    </w:lvl>
    <w:lvl w:ilvl="4">
      <w:start w:val="1"/>
      <w:numFmt w:val="lowerLetter"/>
      <w:lvlText w:val="%5."/>
      <w:lvlJc w:val="left"/>
      <w:pPr>
        <w:ind w:left="3675" w:hanging="360"/>
      </w:pPr>
      <w:rPr/>
    </w:lvl>
    <w:lvl w:ilvl="5">
      <w:start w:val="1"/>
      <w:numFmt w:val="lowerRoman"/>
      <w:lvlText w:val="%6."/>
      <w:lvlJc w:val="right"/>
      <w:pPr>
        <w:ind w:left="4395" w:hanging="180"/>
      </w:pPr>
      <w:rPr/>
    </w:lvl>
    <w:lvl w:ilvl="6">
      <w:start w:val="1"/>
      <w:numFmt w:val="decimal"/>
      <w:lvlText w:val="%7."/>
      <w:lvlJc w:val="left"/>
      <w:pPr>
        <w:ind w:left="5115" w:hanging="360"/>
      </w:pPr>
      <w:rPr/>
    </w:lvl>
    <w:lvl w:ilvl="7">
      <w:start w:val="1"/>
      <w:numFmt w:val="lowerLetter"/>
      <w:lvlText w:val="%8."/>
      <w:lvlJc w:val="left"/>
      <w:pPr>
        <w:ind w:left="5835" w:hanging="360"/>
      </w:pPr>
      <w:rPr/>
    </w:lvl>
    <w:lvl w:ilvl="8">
      <w:start w:val="1"/>
      <w:numFmt w:val="lowerRoman"/>
      <w:lvlText w:val="%9."/>
      <w:lvlJc w:val="right"/>
      <w:pPr>
        <w:ind w:left="6555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5"/>
      <w:numFmt w:val="decimal"/>
      <w:lvlText w:val="%3."/>
      <w:lvlJc w:val="left"/>
      <w:pPr>
        <w:ind w:left="2340" w:hanging="360"/>
      </w:pPr>
      <w:rPr>
        <w:b w:val="1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kk-KZ"/>
      </w:rPr>
    </w:rPrDefault>
    <w:pPrDefault>
      <w:pPr>
        <w:ind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firstLine="0"/>
      <w:jc w:val="left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aliases w:val="men"/>
    <w:qFormat w:val="1"/>
    <w:rsid w:val="00865078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 w:val="1"/>
    <w:rsid w:val="00E51933"/>
    <w:pPr>
      <w:spacing w:after="100" w:afterAutospacing="1" w:before="100" w:beforeAutospacing="1"/>
      <w:ind w:firstLine="0"/>
      <w:jc w:val="left"/>
      <w:outlineLvl w:val="0"/>
    </w:pPr>
    <w:rPr>
      <w:rFonts w:cs="Times New Roman" w:eastAsia="Times New Roman"/>
      <w:b w:val="1"/>
      <w:bCs w:val="1"/>
      <w:kern w:val="36"/>
      <w:sz w:val="48"/>
      <w:szCs w:val="48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865078"/>
    <w:rPr>
      <w:color w:val="0000ff"/>
      <w:u w:val="single"/>
    </w:rPr>
  </w:style>
  <w:style w:type="paragraph" w:styleId="a4">
    <w:name w:val="List Paragraph"/>
    <w:basedOn w:val="a"/>
    <w:uiPriority w:val="34"/>
    <w:qFormat w:val="1"/>
    <w:rsid w:val="00865078"/>
    <w:pPr>
      <w:ind w:left="720"/>
      <w:contextualSpacing w:val="1"/>
    </w:pPr>
  </w:style>
  <w:style w:type="character" w:styleId="10" w:customStyle="1">
    <w:name w:val="Заголовок 1 Знак"/>
    <w:basedOn w:val="a0"/>
    <w:link w:val="1"/>
    <w:uiPriority w:val="9"/>
    <w:rsid w:val="00E51933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tlid-translation" w:customStyle="1">
    <w:name w:val="tlid-translation"/>
    <w:basedOn w:val="a0"/>
    <w:rsid w:val="0051329C"/>
  </w:style>
  <w:style w:type="table" w:styleId="a5">
    <w:name w:val="Table Grid"/>
    <w:basedOn w:val="a1"/>
    <w:uiPriority w:val="59"/>
    <w:rsid w:val="0078142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Sh3T6EKv5VlGiYNOfAzLxWuphf2aE19-/vie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bak_krg@mail.ru" TargetMode="External"/><Relationship Id="rId8" Type="http://schemas.openxmlformats.org/officeDocument/2006/relationships/hyperlink" Target="http://adilet.zan.kz/kaz/docs/V180001766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e2KHONjNU84A+WzuTp43ybjATw==">CgMxLjAyCGguZ2pkZ3hzOAByITFiWFZucWdROERQdGc4QWZXeTJkOXN6X3dXRDJXc1dEaQ==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2020-04-02T09:23:00Z</dcterms:created>
  <dc:creator>Admin</dc:creator>
</cp:coreProperties>
</file>